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6B" w:rsidRDefault="005C3E6B" w:rsidP="005C3E6B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UCHWAŁA NR ………..</w:t>
      </w:r>
    </w:p>
    <w:p w:rsidR="005C3E6B" w:rsidRDefault="005C3E6B" w:rsidP="005C3E6B">
      <w:pPr>
        <w:pStyle w:val="Default"/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RADY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MIEJSKIEJ W BYTOMIU</w:t>
      </w:r>
    </w:p>
    <w:p w:rsidR="005C3E6B" w:rsidRDefault="005C3E6B" w:rsidP="005C3E6B">
      <w:pPr>
        <w:pStyle w:val="Default"/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z dnia ……………..</w:t>
      </w:r>
    </w:p>
    <w:p w:rsidR="005C3E6B" w:rsidRDefault="005C3E6B" w:rsidP="005C3E6B">
      <w:pPr>
        <w:spacing w:after="120"/>
        <w:jc w:val="center"/>
        <w:rPr>
          <w:rFonts w:ascii="Times New Roman" w:hAnsi="Times New Roman" w:cs="Times New Roman"/>
        </w:rPr>
      </w:pPr>
    </w:p>
    <w:p w:rsidR="005C3E6B" w:rsidRDefault="005C3E6B" w:rsidP="005C3E6B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ustanowienia na terenie Bytomia Specjalnej Strefy Rewitalizacji </w:t>
      </w:r>
      <w:r>
        <w:rPr>
          <w:rFonts w:ascii="Times New Roman" w:hAnsi="Times New Roman" w:cs="Times New Roman"/>
          <w:b/>
          <w:bCs/>
        </w:rPr>
        <w:br/>
        <w:t>w podobszarach rewitalizacji nr 8 - Bobrek, nr 10 - Śródmieście i nr 12 - Rozbark.</w:t>
      </w:r>
    </w:p>
    <w:p w:rsidR="005C3E6B" w:rsidRDefault="005C3E6B" w:rsidP="005C3E6B">
      <w:pPr>
        <w:spacing w:after="120"/>
        <w:rPr>
          <w:rFonts w:ascii="Times New Roman" w:hAnsi="Times New Roman" w:cs="Times New Roman"/>
        </w:rPr>
      </w:pPr>
    </w:p>
    <w:p w:rsidR="005C3E6B" w:rsidRDefault="005C3E6B" w:rsidP="005C3E6B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15 ustawy z dnia 8 marca 1990 r. o samorządzie gminnym (tekst jedn. Dz. U. z 2017 r., poz. 1875), art. 25, art. 26 i art. 35 ustawy z dnia 9 października 2015 r. o rewitalizacji (tekst jedn. Dz. U. z 2017 r., poz. 1023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 oraz art. 109 ust. 1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4b ustawy z dnia 21 sierpnia 1997 r. o gospodarce nieruchomościami (tekst jedn. Dz. U. z 2016 r., poz. 2147 z 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 Rada Miejska w Bytomiu uchwala, co następuje:</w:t>
      </w:r>
    </w:p>
    <w:p w:rsidR="005C3E6B" w:rsidRDefault="005C3E6B" w:rsidP="005C3E6B">
      <w:pPr>
        <w:spacing w:after="0"/>
        <w:jc w:val="both"/>
        <w:rPr>
          <w:rFonts w:ascii="Times New Roman" w:hAnsi="Times New Roman" w:cs="Times New Roman"/>
        </w:rPr>
      </w:pPr>
    </w:p>
    <w:p w:rsidR="005C3E6B" w:rsidRDefault="005C3E6B" w:rsidP="005C3E6B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§ 1. </w:t>
      </w:r>
      <w:r>
        <w:rPr>
          <w:rFonts w:ascii="Times New Roman" w:hAnsi="Times New Roman" w:cs="Times New Roman"/>
          <w:sz w:val="22"/>
          <w:szCs w:val="22"/>
        </w:rPr>
        <w:t xml:space="preserve">1. W związku z podjętą uchwałą Nr XXXVIII/487/17 Rady Miejskiej w Bytomiu z dnia 27 lutego 2017 r. w sprawie przyjęcia „Gminnego Programu Rewitalizacji. Bytom 2020+”, na podobszarach rewitalizacji: nr 8 - Bobrek, nr 10 - Śródmieście i nr 12 - Rozbark, wyznaczonymi </w:t>
      </w:r>
      <w:r>
        <w:rPr>
          <w:rFonts w:ascii="Times New Roman" w:hAnsi="Times New Roman" w:cs="Times New Roman"/>
          <w:sz w:val="22"/>
          <w:szCs w:val="22"/>
        </w:rPr>
        <w:br/>
        <w:t xml:space="preserve">Uchwałą nr XXIII/300/16 Rady Miejskiej w Bytomiu z dnia 29 marca 2016 r. w sprawie wyznaczenia obszaru zdegradowanego i obszaru rewitalizacji miasta Bytom, ustanawia się Specjalną Strefę Rewitalizacji, zwaną dalej „Strefą”. </w:t>
      </w:r>
    </w:p>
    <w:p w:rsidR="005C3E6B" w:rsidRDefault="005C3E6B" w:rsidP="005C3E6B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W celu zapewnienia sprawnej realizacji przedsięwzięć rewitalizacyjnych, o których mowa w art. 15 ust. 1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 ustawy z dnia 9 października 2015 r. o rewitalizacji, ustanawia się Strefę na okres 10 lat. </w:t>
      </w:r>
    </w:p>
    <w:p w:rsidR="005C3E6B" w:rsidRDefault="005C3E6B" w:rsidP="005C3E6B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2</w:t>
      </w:r>
      <w:r>
        <w:rPr>
          <w:rFonts w:ascii="Times New Roman" w:hAnsi="Times New Roman" w:cs="Times New Roman"/>
          <w:sz w:val="22"/>
          <w:szCs w:val="22"/>
        </w:rPr>
        <w:t xml:space="preserve">. Zgodnie z art. 109 ust. 1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4b ustawy z dnia 21 sierpnia 1997 r. o gospodarce nieruchomościami gminie Bytom przysługuje prawo pierwokupu nieruchomości położonych na obszarze Specjalnej Strefy Rewitalizacji.  </w:t>
      </w:r>
    </w:p>
    <w:p w:rsidR="005C3E6B" w:rsidRDefault="005C3E6B" w:rsidP="005C3E6B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3. </w:t>
      </w:r>
      <w:r>
        <w:rPr>
          <w:rFonts w:ascii="Times New Roman" w:hAnsi="Times New Roman" w:cs="Times New Roman"/>
          <w:sz w:val="22"/>
          <w:szCs w:val="22"/>
        </w:rPr>
        <w:t>Wykonanie uchwały powierza się Prezydentowi Miasta.</w:t>
      </w:r>
    </w:p>
    <w:p w:rsidR="005C3E6B" w:rsidRDefault="005C3E6B" w:rsidP="005C3E6B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§ 4. </w:t>
      </w:r>
      <w:r>
        <w:rPr>
          <w:rFonts w:ascii="Times New Roman" w:hAnsi="Times New Roman" w:cs="Times New Roman"/>
          <w:sz w:val="22"/>
          <w:szCs w:val="22"/>
        </w:rPr>
        <w:t xml:space="preserve">Uchwała wchodzi w życie po upływie 14 dni od dnia ogłoszenia w Dzienniku Urzędowym Województwa Śląskiego. </w:t>
      </w:r>
    </w:p>
    <w:p w:rsidR="005C3E6B" w:rsidRDefault="005C3E6B" w:rsidP="005C3E6B">
      <w:pPr>
        <w:spacing w:after="120"/>
        <w:rPr>
          <w:rFonts w:ascii="Times New Roman" w:hAnsi="Times New Roman" w:cs="Times New Roman"/>
        </w:rPr>
      </w:pPr>
    </w:p>
    <w:p w:rsidR="005C3E6B" w:rsidRDefault="005C3E6B" w:rsidP="005C3E6B">
      <w:pPr>
        <w:spacing w:after="120"/>
        <w:jc w:val="center"/>
        <w:rPr>
          <w:rFonts w:ascii="Times New Roman" w:hAnsi="Times New Roman" w:cs="Times New Roman"/>
        </w:rPr>
      </w:pPr>
    </w:p>
    <w:p w:rsidR="005C3E6B" w:rsidRDefault="005C3E6B" w:rsidP="005C3E6B">
      <w:pPr>
        <w:spacing w:after="12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</w:t>
      </w:r>
    </w:p>
    <w:p w:rsidR="005C3E6B" w:rsidRDefault="005C3E6B" w:rsidP="005C3E6B">
      <w:pPr>
        <w:spacing w:after="120"/>
        <w:ind w:left="566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Rady Miejskiej</w:t>
      </w:r>
    </w:p>
    <w:p w:rsidR="002743AB" w:rsidRDefault="002743AB"/>
    <w:sectPr w:rsidR="002743AB" w:rsidSect="0027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E6B"/>
    <w:rsid w:val="002743AB"/>
    <w:rsid w:val="00327612"/>
    <w:rsid w:val="005C3E6B"/>
    <w:rsid w:val="007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E6B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C3E6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3E6B"/>
    <w:pPr>
      <w:spacing w:after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3E6B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akrzyszkowska</dc:creator>
  <cp:lastModifiedBy>akrzyszkowska</cp:lastModifiedBy>
  <cp:revision>1</cp:revision>
  <dcterms:created xsi:type="dcterms:W3CDTF">2021-09-08T06:54:00Z</dcterms:created>
  <dcterms:modified xsi:type="dcterms:W3CDTF">2021-09-08T06:55:00Z</dcterms:modified>
</cp:coreProperties>
</file>